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18EF3" w14:textId="6154D5B9" w:rsidR="00D56D98" w:rsidRPr="003C0578" w:rsidRDefault="00531738" w:rsidP="00AA5747">
      <w:pPr>
        <w:rPr>
          <w:rFonts w:cstheme="minorHAnsi"/>
          <w:sz w:val="20"/>
          <w:szCs w:val="20"/>
        </w:rPr>
      </w:pPr>
      <w:r w:rsidRPr="003C0578">
        <w:rPr>
          <w:rFonts w:cstheme="minorHAnsi"/>
          <w:sz w:val="20"/>
          <w:szCs w:val="20"/>
        </w:rPr>
        <w:t>July 2</w:t>
      </w:r>
      <w:r w:rsidR="00A222DA" w:rsidRPr="003C0578">
        <w:rPr>
          <w:rFonts w:cstheme="minorHAnsi"/>
          <w:sz w:val="20"/>
          <w:szCs w:val="20"/>
        </w:rPr>
        <w:t>,2020</w:t>
      </w:r>
    </w:p>
    <w:p w14:paraId="2BF3C66B" w14:textId="420FAF98" w:rsidR="00A222DA" w:rsidRPr="003C0578" w:rsidRDefault="00A222DA" w:rsidP="00AA5747">
      <w:pPr>
        <w:rPr>
          <w:rFonts w:cstheme="minorHAnsi"/>
          <w:sz w:val="20"/>
          <w:szCs w:val="20"/>
        </w:rPr>
      </w:pPr>
    </w:p>
    <w:p w14:paraId="2BB52629" w14:textId="7FC6C5B9" w:rsidR="00A222DA" w:rsidRPr="003C0578" w:rsidRDefault="00A222DA" w:rsidP="00AA5747">
      <w:pPr>
        <w:rPr>
          <w:rFonts w:cstheme="minorHAnsi"/>
          <w:sz w:val="20"/>
          <w:szCs w:val="20"/>
        </w:rPr>
      </w:pPr>
      <w:r w:rsidRPr="003C0578">
        <w:rPr>
          <w:rFonts w:cstheme="minorHAnsi"/>
          <w:sz w:val="20"/>
          <w:szCs w:val="20"/>
        </w:rPr>
        <w:t xml:space="preserve">The Honorable </w:t>
      </w:r>
      <w:r w:rsidR="00C824E4">
        <w:rPr>
          <w:rFonts w:cstheme="minorHAnsi"/>
          <w:sz w:val="20"/>
          <w:szCs w:val="20"/>
        </w:rPr>
        <w:t>Chris Holden</w:t>
      </w:r>
      <w:r w:rsidRPr="003C0578">
        <w:rPr>
          <w:rFonts w:cstheme="minorHAnsi"/>
          <w:sz w:val="20"/>
          <w:szCs w:val="20"/>
        </w:rPr>
        <w:br/>
      </w:r>
      <w:r w:rsidR="00C36862" w:rsidRPr="003C0578">
        <w:rPr>
          <w:rFonts w:cstheme="minorHAnsi"/>
          <w:sz w:val="20"/>
          <w:szCs w:val="20"/>
        </w:rPr>
        <w:t xml:space="preserve">Chair, </w:t>
      </w:r>
      <w:r w:rsidR="001B042A" w:rsidRPr="003C0578">
        <w:rPr>
          <w:rFonts w:cstheme="minorHAnsi"/>
          <w:sz w:val="20"/>
          <w:szCs w:val="20"/>
        </w:rPr>
        <w:t xml:space="preserve">Assembly </w:t>
      </w:r>
      <w:r w:rsidR="00537A93">
        <w:rPr>
          <w:rFonts w:cstheme="minorHAnsi"/>
          <w:sz w:val="20"/>
          <w:szCs w:val="20"/>
        </w:rPr>
        <w:t xml:space="preserve">Utilities &amp; Energy </w:t>
      </w:r>
      <w:r w:rsidR="00C36862" w:rsidRPr="003C0578">
        <w:rPr>
          <w:rFonts w:cstheme="minorHAnsi"/>
          <w:sz w:val="20"/>
          <w:szCs w:val="20"/>
        </w:rPr>
        <w:t xml:space="preserve">Committee </w:t>
      </w:r>
      <w:r w:rsidRPr="003C0578">
        <w:rPr>
          <w:rFonts w:cstheme="minorHAnsi"/>
          <w:sz w:val="20"/>
          <w:szCs w:val="20"/>
        </w:rPr>
        <w:br/>
        <w:t>State Capitol</w:t>
      </w:r>
      <w:r w:rsidRPr="003C0578">
        <w:rPr>
          <w:rFonts w:cstheme="minorHAnsi"/>
          <w:sz w:val="20"/>
          <w:szCs w:val="20"/>
        </w:rPr>
        <w:br/>
        <w:t>Sacramento, CA 95814</w:t>
      </w:r>
    </w:p>
    <w:p w14:paraId="09D3F8C3" w14:textId="77777777" w:rsidR="00A222DA" w:rsidRPr="003C0578" w:rsidRDefault="00A222DA" w:rsidP="00AA5747">
      <w:pPr>
        <w:rPr>
          <w:rFonts w:cstheme="minorHAnsi"/>
          <w:sz w:val="20"/>
          <w:szCs w:val="20"/>
        </w:rPr>
      </w:pPr>
    </w:p>
    <w:p w14:paraId="3C679A52" w14:textId="3D7570C9" w:rsidR="00C824E4" w:rsidRPr="005F45D3" w:rsidRDefault="00A222DA" w:rsidP="005750D5">
      <w:pPr>
        <w:ind w:left="720" w:hanging="720"/>
        <w:rPr>
          <w:rFonts w:cstheme="minorHAnsi"/>
          <w:b/>
          <w:bCs/>
          <w:sz w:val="20"/>
          <w:szCs w:val="20"/>
        </w:rPr>
      </w:pPr>
      <w:r w:rsidRPr="005F45D3">
        <w:rPr>
          <w:rFonts w:cstheme="minorHAnsi"/>
          <w:b/>
          <w:bCs/>
          <w:sz w:val="20"/>
          <w:szCs w:val="20"/>
        </w:rPr>
        <w:t>RE:</w:t>
      </w:r>
      <w:r w:rsidRPr="005F45D3">
        <w:rPr>
          <w:rFonts w:cstheme="minorHAnsi"/>
          <w:b/>
          <w:bCs/>
          <w:sz w:val="20"/>
          <w:szCs w:val="20"/>
        </w:rPr>
        <w:tab/>
      </w:r>
      <w:r w:rsidR="00F535FB" w:rsidRPr="005F45D3">
        <w:rPr>
          <w:rFonts w:cstheme="minorHAnsi"/>
          <w:b/>
          <w:bCs/>
          <w:sz w:val="20"/>
          <w:szCs w:val="20"/>
        </w:rPr>
        <w:t xml:space="preserve">SB </w:t>
      </w:r>
      <w:r w:rsidR="00C824E4" w:rsidRPr="005F45D3">
        <w:rPr>
          <w:rFonts w:cstheme="minorHAnsi"/>
          <w:b/>
          <w:bCs/>
          <w:sz w:val="20"/>
          <w:szCs w:val="20"/>
        </w:rPr>
        <w:t xml:space="preserve">801 (Glazer) – </w:t>
      </w:r>
      <w:r w:rsidR="008764D0">
        <w:rPr>
          <w:rFonts w:cstheme="minorHAnsi"/>
          <w:b/>
          <w:bCs/>
          <w:sz w:val="20"/>
          <w:szCs w:val="20"/>
        </w:rPr>
        <w:t>Backup Electrical Resources: PSPS events</w:t>
      </w:r>
    </w:p>
    <w:p w14:paraId="033EDCE4" w14:textId="144356BB" w:rsidR="00A222DA" w:rsidRPr="005F45D3" w:rsidRDefault="00A222DA" w:rsidP="00AA5747">
      <w:pPr>
        <w:rPr>
          <w:rFonts w:cstheme="minorHAnsi"/>
          <w:sz w:val="20"/>
          <w:szCs w:val="20"/>
        </w:rPr>
      </w:pPr>
      <w:r w:rsidRPr="005F45D3">
        <w:rPr>
          <w:rFonts w:cstheme="minorHAnsi"/>
          <w:b/>
          <w:bCs/>
          <w:sz w:val="20"/>
          <w:szCs w:val="20"/>
        </w:rPr>
        <w:tab/>
      </w:r>
      <w:r w:rsidR="00604974" w:rsidRPr="005F45D3">
        <w:rPr>
          <w:rFonts w:cstheme="minorHAnsi"/>
          <w:b/>
          <w:bCs/>
          <w:sz w:val="20"/>
          <w:szCs w:val="20"/>
        </w:rPr>
        <w:t>Support</w:t>
      </w:r>
      <w:r w:rsidRPr="005F45D3">
        <w:rPr>
          <w:rFonts w:cstheme="minorHAnsi"/>
          <w:sz w:val="20"/>
          <w:szCs w:val="20"/>
        </w:rPr>
        <w:br/>
      </w:r>
    </w:p>
    <w:p w14:paraId="506ADD65" w14:textId="79E5278F" w:rsidR="00A222DA" w:rsidRPr="003C0578" w:rsidRDefault="00A222DA" w:rsidP="00A222DA">
      <w:pPr>
        <w:jc w:val="both"/>
        <w:rPr>
          <w:rFonts w:cstheme="minorHAnsi"/>
          <w:sz w:val="20"/>
          <w:szCs w:val="20"/>
        </w:rPr>
      </w:pPr>
      <w:r w:rsidRPr="003C0578">
        <w:rPr>
          <w:rFonts w:cstheme="minorHAnsi"/>
          <w:sz w:val="20"/>
          <w:szCs w:val="20"/>
        </w:rPr>
        <w:t xml:space="preserve">Dear </w:t>
      </w:r>
      <w:r w:rsidR="004C55F7" w:rsidRPr="003C0578">
        <w:rPr>
          <w:rFonts w:cstheme="minorHAnsi"/>
          <w:sz w:val="20"/>
          <w:szCs w:val="20"/>
        </w:rPr>
        <w:t xml:space="preserve">Assembly Member </w:t>
      </w:r>
      <w:r w:rsidR="00C824E4">
        <w:rPr>
          <w:rFonts w:cstheme="minorHAnsi"/>
          <w:sz w:val="20"/>
          <w:szCs w:val="20"/>
        </w:rPr>
        <w:t>Holden</w:t>
      </w:r>
      <w:r w:rsidR="00BC4EE4" w:rsidRPr="003C0578">
        <w:rPr>
          <w:rFonts w:cstheme="minorHAnsi"/>
          <w:sz w:val="20"/>
          <w:szCs w:val="20"/>
        </w:rPr>
        <w:t>:</w:t>
      </w:r>
    </w:p>
    <w:p w14:paraId="7381AA84" w14:textId="6A80D442" w:rsidR="00F91102" w:rsidRDefault="00A222DA" w:rsidP="000F5574">
      <w:pPr>
        <w:jc w:val="both"/>
        <w:rPr>
          <w:rFonts w:cstheme="minorHAnsi"/>
          <w:sz w:val="20"/>
          <w:szCs w:val="20"/>
        </w:rPr>
      </w:pPr>
      <w:r w:rsidRPr="003C0578">
        <w:rPr>
          <w:rFonts w:cstheme="minorHAnsi"/>
          <w:sz w:val="20"/>
          <w:szCs w:val="20"/>
        </w:rPr>
        <w:br/>
        <w:t xml:space="preserve">The California Association of Public Authorities for IHSS (CAPA) </w:t>
      </w:r>
      <w:r w:rsidR="00BC4EE4" w:rsidRPr="003C0578">
        <w:rPr>
          <w:rFonts w:cstheme="minorHAnsi"/>
          <w:sz w:val="20"/>
          <w:szCs w:val="20"/>
        </w:rPr>
        <w:t xml:space="preserve">is </w:t>
      </w:r>
      <w:r w:rsidR="00A861FC" w:rsidRPr="003C0578">
        <w:rPr>
          <w:rFonts w:cstheme="minorHAnsi"/>
          <w:sz w:val="20"/>
          <w:szCs w:val="20"/>
        </w:rPr>
        <w:t>in support of</w:t>
      </w:r>
      <w:r w:rsidR="004C55F7" w:rsidRPr="003C0578">
        <w:rPr>
          <w:rFonts w:cstheme="minorHAnsi"/>
          <w:sz w:val="20"/>
          <w:szCs w:val="20"/>
        </w:rPr>
        <w:t xml:space="preserve"> SB </w:t>
      </w:r>
      <w:r w:rsidR="00F91102">
        <w:rPr>
          <w:rFonts w:cstheme="minorHAnsi"/>
          <w:sz w:val="20"/>
          <w:szCs w:val="20"/>
        </w:rPr>
        <w:t xml:space="preserve">801, by Senator Glazer, </w:t>
      </w:r>
      <w:r w:rsidR="00F35D31">
        <w:rPr>
          <w:rFonts w:cstheme="minorHAnsi"/>
          <w:sz w:val="20"/>
          <w:szCs w:val="20"/>
        </w:rPr>
        <w:t>w</w:t>
      </w:r>
      <w:r w:rsidR="00F35D31" w:rsidRPr="00F35D31">
        <w:rPr>
          <w:rFonts w:cstheme="minorHAnsi"/>
          <w:sz w:val="20"/>
          <w:szCs w:val="20"/>
        </w:rPr>
        <w:t>ould require utilities to do more to help medically vulnerable people survive a planned power outage by providing back-up battery packs to all customers whose lives would be endangered by an extended, deliberate power outage</w:t>
      </w:r>
      <w:r w:rsidR="00072F6B">
        <w:rPr>
          <w:rFonts w:cstheme="minorHAnsi"/>
          <w:sz w:val="20"/>
          <w:szCs w:val="20"/>
        </w:rPr>
        <w:t xml:space="preserve">. </w:t>
      </w:r>
      <w:r w:rsidR="00DB73E8">
        <w:rPr>
          <w:rFonts w:cstheme="minorHAnsi"/>
          <w:sz w:val="20"/>
          <w:szCs w:val="20"/>
        </w:rPr>
        <w:t xml:space="preserve"> More specifically, this would </w:t>
      </w:r>
      <w:r w:rsidR="0015024E">
        <w:rPr>
          <w:rFonts w:cstheme="minorHAnsi"/>
          <w:sz w:val="20"/>
          <w:szCs w:val="20"/>
        </w:rPr>
        <w:t>r</w:t>
      </w:r>
      <w:r w:rsidR="00DC0868" w:rsidRPr="00DC0868">
        <w:rPr>
          <w:rFonts w:cstheme="minorHAnsi"/>
          <w:sz w:val="20"/>
          <w:szCs w:val="20"/>
        </w:rPr>
        <w:t xml:space="preserve">equire an electrical corporation to deploy backup electrical resources or provide financial assistance for backup electrical resources to a customer receiving a medical baseline allowance if the customer meets </w:t>
      </w:r>
      <w:r w:rsidR="0015024E">
        <w:rPr>
          <w:rFonts w:cstheme="minorHAnsi"/>
          <w:sz w:val="20"/>
          <w:szCs w:val="20"/>
        </w:rPr>
        <w:t>specified</w:t>
      </w:r>
      <w:r w:rsidR="00DC0868" w:rsidRPr="00DC0868">
        <w:rPr>
          <w:rFonts w:cstheme="minorHAnsi"/>
          <w:sz w:val="20"/>
          <w:szCs w:val="20"/>
        </w:rPr>
        <w:t xml:space="preserve"> conditions and the customer is located in a high fire threat district.</w:t>
      </w:r>
      <w:r w:rsidR="00F60382">
        <w:rPr>
          <w:rFonts w:cstheme="minorHAnsi"/>
          <w:sz w:val="20"/>
          <w:szCs w:val="20"/>
        </w:rPr>
        <w:t xml:space="preserve">  </w:t>
      </w:r>
      <w:r w:rsidR="00E64685">
        <w:rPr>
          <w:rFonts w:cstheme="minorHAnsi"/>
          <w:sz w:val="20"/>
          <w:szCs w:val="20"/>
        </w:rPr>
        <w:t>E</w:t>
      </w:r>
      <w:r w:rsidR="00F60382" w:rsidRPr="00F60382">
        <w:rPr>
          <w:rFonts w:cstheme="minorHAnsi"/>
          <w:sz w:val="20"/>
          <w:szCs w:val="20"/>
        </w:rPr>
        <w:t xml:space="preserve">lectrical corporation </w:t>
      </w:r>
      <w:r w:rsidR="00E64685">
        <w:rPr>
          <w:rFonts w:cstheme="minorHAnsi"/>
          <w:sz w:val="20"/>
          <w:szCs w:val="20"/>
        </w:rPr>
        <w:t xml:space="preserve">would also be required </w:t>
      </w:r>
      <w:r w:rsidR="00F60382" w:rsidRPr="00F60382">
        <w:rPr>
          <w:rFonts w:cstheme="minorHAnsi"/>
          <w:sz w:val="20"/>
          <w:szCs w:val="20"/>
        </w:rPr>
        <w:t>to develop its program to provide backup electrical resources in consultation with community disability rights groups or other local disability rights advocates.</w:t>
      </w:r>
    </w:p>
    <w:p w14:paraId="148337B6" w14:textId="77777777" w:rsidR="00F91102" w:rsidRDefault="00F91102" w:rsidP="000F5574">
      <w:pPr>
        <w:jc w:val="both"/>
        <w:rPr>
          <w:rFonts w:cstheme="minorHAnsi"/>
          <w:sz w:val="20"/>
          <w:szCs w:val="20"/>
        </w:rPr>
      </w:pPr>
    </w:p>
    <w:p w14:paraId="7F0C92EE" w14:textId="600CD2B5" w:rsidR="00C44515" w:rsidRDefault="0018003E" w:rsidP="00023520">
      <w:pPr>
        <w:jc w:val="both"/>
        <w:rPr>
          <w:rFonts w:cstheme="minorHAnsi"/>
          <w:sz w:val="20"/>
          <w:szCs w:val="20"/>
        </w:rPr>
      </w:pPr>
      <w:r w:rsidRPr="003C0578">
        <w:rPr>
          <w:rFonts w:cstheme="minorHAnsi"/>
          <w:sz w:val="20"/>
          <w:szCs w:val="20"/>
        </w:rPr>
        <w:t xml:space="preserve">Electric and gas customers with certain qualifying medical conditions or who use specified medical devices may qualify for utility medical baseline programs. Those enrolled in medical baseline programs not only receive lower energy rates, but they also receive additional notifications of potential utility PSPS events. </w:t>
      </w:r>
      <w:r w:rsidR="00C44515">
        <w:rPr>
          <w:rFonts w:cstheme="minorHAnsi"/>
          <w:sz w:val="20"/>
          <w:szCs w:val="20"/>
        </w:rPr>
        <w:t xml:space="preserve">  </w:t>
      </w:r>
    </w:p>
    <w:p w14:paraId="7E6EB426" w14:textId="77777777" w:rsidR="00C23916" w:rsidRDefault="00C23916" w:rsidP="00D210C9">
      <w:pPr>
        <w:jc w:val="both"/>
        <w:rPr>
          <w:rFonts w:cstheme="minorHAnsi"/>
          <w:sz w:val="20"/>
          <w:szCs w:val="20"/>
        </w:rPr>
      </w:pPr>
    </w:p>
    <w:p w14:paraId="3161A1DC" w14:textId="14488A4B" w:rsidR="0044765D" w:rsidRDefault="00EF3507" w:rsidP="00EF3507">
      <w:pPr>
        <w:jc w:val="both"/>
        <w:rPr>
          <w:rFonts w:cstheme="minorHAnsi"/>
          <w:sz w:val="20"/>
          <w:szCs w:val="20"/>
        </w:rPr>
      </w:pPr>
      <w:r w:rsidRPr="00EF3507">
        <w:rPr>
          <w:rFonts w:cstheme="minorHAnsi"/>
          <w:sz w:val="20"/>
          <w:szCs w:val="20"/>
        </w:rPr>
        <w:t xml:space="preserve">In the months of September through November 2019, there were massive preemptive power shutoffs in approximately 34 counties by Pacific Gas &amp; Electric Company (PG&amp;E), Southern California Edison (SCE), and San Diego Gas &amp; Electric (SDG&amp;E).  The power shutoffs created serious risks for many medically fragile older adults and people with disabilities who rely on electricity for critical medical needs — everything from keeping their insulin refrigerated to running motorized wheelchairs or breathing machines.  </w:t>
      </w:r>
    </w:p>
    <w:p w14:paraId="414AD5A6" w14:textId="4418C585" w:rsidR="0044765D" w:rsidRDefault="0044765D" w:rsidP="00EF3507">
      <w:pPr>
        <w:jc w:val="both"/>
        <w:rPr>
          <w:rFonts w:cstheme="minorHAnsi"/>
          <w:sz w:val="20"/>
          <w:szCs w:val="20"/>
        </w:rPr>
      </w:pPr>
    </w:p>
    <w:p w14:paraId="34DFACF7" w14:textId="3DEE09F5" w:rsidR="00EF4465" w:rsidRPr="003C0578" w:rsidRDefault="002F3A46" w:rsidP="00EF3507">
      <w:pPr>
        <w:jc w:val="both"/>
        <w:rPr>
          <w:rFonts w:cstheme="minorHAnsi"/>
          <w:sz w:val="20"/>
          <w:szCs w:val="20"/>
        </w:rPr>
      </w:pPr>
      <w:r w:rsidRPr="003C0578">
        <w:rPr>
          <w:rFonts w:cstheme="minorHAnsi"/>
          <w:noProof/>
          <w:sz w:val="20"/>
          <w:szCs w:val="20"/>
        </w:rPr>
        <w:drawing>
          <wp:anchor distT="0" distB="0" distL="114300" distR="114300" simplePos="0" relativeHeight="251659776" behindDoc="1" locked="0" layoutInCell="1" allowOverlap="1" wp14:anchorId="539AC9FD" wp14:editId="6474906F">
            <wp:simplePos x="0" y="0"/>
            <wp:positionH relativeFrom="column">
              <wp:posOffset>-386080</wp:posOffset>
            </wp:positionH>
            <wp:positionV relativeFrom="paragraph">
              <wp:posOffset>565150</wp:posOffset>
            </wp:positionV>
            <wp:extent cx="3241040" cy="14446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eslar sig.jpg"/>
                    <pic:cNvPicPr/>
                  </pic:nvPicPr>
                  <pic:blipFill>
                    <a:blip r:embed="rId9">
                      <a:extLst>
                        <a:ext uri="{28A0092B-C50C-407E-A947-70E740481C1C}">
                          <a14:useLocalDpi xmlns:a14="http://schemas.microsoft.com/office/drawing/2010/main" val="0"/>
                        </a:ext>
                      </a:extLst>
                    </a:blip>
                    <a:stretch>
                      <a:fillRect/>
                    </a:stretch>
                  </pic:blipFill>
                  <pic:spPr>
                    <a:xfrm>
                      <a:off x="0" y="0"/>
                      <a:ext cx="3241040" cy="1444625"/>
                    </a:xfrm>
                    <a:prstGeom prst="rect">
                      <a:avLst/>
                    </a:prstGeom>
                  </pic:spPr>
                </pic:pic>
              </a:graphicData>
            </a:graphic>
          </wp:anchor>
        </w:drawing>
      </w:r>
      <w:r w:rsidR="00851097" w:rsidRPr="00851097">
        <w:rPr>
          <w:rFonts w:cstheme="minorHAnsi"/>
          <w:sz w:val="20"/>
          <w:szCs w:val="20"/>
        </w:rPr>
        <w:t>By requiring electrical corporations to provide resources for their customers that rely on life-saving devices, this bill protects the most vulnerable Californians. SB 801 ensures that medical baseline customers that rely on electrically powered medical devices, or need refrigerated medications, will not be put at risk during PSPS events</w:t>
      </w:r>
      <w:r>
        <w:rPr>
          <w:rFonts w:cstheme="minorHAnsi"/>
          <w:sz w:val="20"/>
          <w:szCs w:val="20"/>
        </w:rPr>
        <w:t xml:space="preserve">.  </w:t>
      </w:r>
      <w:r w:rsidR="00766823" w:rsidRPr="003C0578">
        <w:rPr>
          <w:rFonts w:cstheme="minorHAnsi"/>
          <w:sz w:val="20"/>
          <w:szCs w:val="20"/>
        </w:rPr>
        <w:t xml:space="preserve">For these reasons, CAPA respectfully requests an “aye” vote on SB </w:t>
      </w:r>
      <w:r>
        <w:rPr>
          <w:rFonts w:cstheme="minorHAnsi"/>
          <w:sz w:val="20"/>
          <w:szCs w:val="20"/>
        </w:rPr>
        <w:t>801</w:t>
      </w:r>
      <w:r w:rsidR="00430343">
        <w:rPr>
          <w:rFonts w:cstheme="minorHAnsi"/>
          <w:sz w:val="20"/>
          <w:szCs w:val="20"/>
        </w:rPr>
        <w:t>.</w:t>
      </w:r>
    </w:p>
    <w:p w14:paraId="3C10F2C4" w14:textId="13614ABB" w:rsidR="004B5227" w:rsidRPr="003C0578" w:rsidRDefault="004B5227" w:rsidP="00E256C0">
      <w:pPr>
        <w:jc w:val="both"/>
        <w:rPr>
          <w:rFonts w:cstheme="minorHAnsi"/>
          <w:sz w:val="20"/>
          <w:szCs w:val="20"/>
        </w:rPr>
      </w:pPr>
    </w:p>
    <w:p w14:paraId="51E318F9" w14:textId="2D60115F" w:rsidR="004B5227" w:rsidRPr="003C0578" w:rsidRDefault="004B5227" w:rsidP="00E256C0">
      <w:pPr>
        <w:jc w:val="both"/>
        <w:rPr>
          <w:rFonts w:cstheme="minorHAnsi"/>
          <w:sz w:val="20"/>
          <w:szCs w:val="20"/>
        </w:rPr>
      </w:pPr>
      <w:r w:rsidRPr="003C0578">
        <w:rPr>
          <w:rFonts w:cstheme="minorHAnsi"/>
          <w:sz w:val="20"/>
          <w:szCs w:val="20"/>
        </w:rPr>
        <w:t>Sincerely,</w:t>
      </w:r>
    </w:p>
    <w:p w14:paraId="3F5297D8" w14:textId="63F69DAC" w:rsidR="004B5227" w:rsidRPr="003C0578" w:rsidRDefault="004B5227" w:rsidP="00E256C0">
      <w:pPr>
        <w:jc w:val="both"/>
        <w:rPr>
          <w:rFonts w:cstheme="minorHAnsi"/>
          <w:sz w:val="20"/>
          <w:szCs w:val="20"/>
        </w:rPr>
      </w:pPr>
    </w:p>
    <w:p w14:paraId="0C3AA317" w14:textId="2AF3FD9E" w:rsidR="004B5227" w:rsidRPr="003C0578" w:rsidRDefault="004B5227" w:rsidP="00E256C0">
      <w:pPr>
        <w:jc w:val="both"/>
        <w:rPr>
          <w:rFonts w:cstheme="minorHAnsi"/>
          <w:sz w:val="20"/>
          <w:szCs w:val="20"/>
        </w:rPr>
      </w:pPr>
    </w:p>
    <w:p w14:paraId="55AA1768" w14:textId="42F9C7E1" w:rsidR="004B5227" w:rsidRPr="003C0578" w:rsidRDefault="004B5227" w:rsidP="00E256C0">
      <w:pPr>
        <w:jc w:val="both"/>
        <w:rPr>
          <w:rFonts w:cstheme="minorHAnsi"/>
          <w:sz w:val="20"/>
          <w:szCs w:val="20"/>
        </w:rPr>
      </w:pPr>
      <w:r w:rsidRPr="003C0578">
        <w:rPr>
          <w:rFonts w:cstheme="minorHAnsi"/>
          <w:sz w:val="20"/>
          <w:szCs w:val="20"/>
        </w:rPr>
        <w:t>Karen Keeslar,</w:t>
      </w:r>
    </w:p>
    <w:p w14:paraId="2445D3AD" w14:textId="7432826A" w:rsidR="00AA5747" w:rsidRPr="003C0578" w:rsidRDefault="004B5227" w:rsidP="00A222DA">
      <w:pPr>
        <w:jc w:val="both"/>
        <w:rPr>
          <w:rFonts w:cstheme="minorHAnsi"/>
          <w:sz w:val="20"/>
          <w:szCs w:val="20"/>
        </w:rPr>
      </w:pPr>
      <w:r w:rsidRPr="003C0578">
        <w:rPr>
          <w:rFonts w:cstheme="minorHAnsi"/>
          <w:sz w:val="20"/>
          <w:szCs w:val="20"/>
        </w:rPr>
        <w:t>CAPA Executive Director</w:t>
      </w:r>
    </w:p>
    <w:p w14:paraId="48B4316C" w14:textId="35F0BC83" w:rsidR="006C3638" w:rsidRPr="003C0578" w:rsidRDefault="006C3638" w:rsidP="00A222DA">
      <w:pPr>
        <w:jc w:val="both"/>
        <w:rPr>
          <w:rFonts w:cstheme="minorHAnsi"/>
          <w:sz w:val="20"/>
          <w:szCs w:val="20"/>
        </w:rPr>
      </w:pPr>
    </w:p>
    <w:p w14:paraId="73BB647D" w14:textId="68CE6602" w:rsidR="006C3638" w:rsidRDefault="006C3638" w:rsidP="00A222DA">
      <w:pPr>
        <w:jc w:val="both"/>
        <w:rPr>
          <w:rFonts w:cstheme="minorHAnsi"/>
          <w:sz w:val="20"/>
          <w:szCs w:val="20"/>
        </w:rPr>
      </w:pPr>
      <w:r w:rsidRPr="003C0578">
        <w:rPr>
          <w:rFonts w:cstheme="minorHAnsi"/>
          <w:sz w:val="20"/>
          <w:szCs w:val="20"/>
        </w:rPr>
        <w:t>Cc:</w:t>
      </w:r>
      <w:r w:rsidRPr="003C0578">
        <w:rPr>
          <w:rFonts w:cstheme="minorHAnsi"/>
          <w:sz w:val="20"/>
          <w:szCs w:val="20"/>
        </w:rPr>
        <w:tab/>
        <w:t xml:space="preserve">Members and consultants, </w:t>
      </w:r>
      <w:r w:rsidR="002F3A46">
        <w:rPr>
          <w:rFonts w:cstheme="minorHAnsi"/>
          <w:sz w:val="20"/>
          <w:szCs w:val="20"/>
        </w:rPr>
        <w:t>Assembly Utilities and Energy Committee</w:t>
      </w:r>
    </w:p>
    <w:p w14:paraId="72A83F28" w14:textId="3A11E57C" w:rsidR="004D2329" w:rsidRPr="003C0578" w:rsidRDefault="004D2329" w:rsidP="00A222DA">
      <w:pPr>
        <w:jc w:val="both"/>
        <w:rPr>
          <w:rFonts w:cstheme="minorHAnsi"/>
          <w:sz w:val="20"/>
          <w:szCs w:val="20"/>
        </w:rPr>
      </w:pPr>
      <w:r>
        <w:rPr>
          <w:rFonts w:cstheme="minorHAnsi"/>
          <w:sz w:val="20"/>
          <w:szCs w:val="20"/>
        </w:rPr>
        <w:tab/>
        <w:t xml:space="preserve">Senator </w:t>
      </w:r>
      <w:r w:rsidR="002F3A46">
        <w:rPr>
          <w:rFonts w:cstheme="minorHAnsi"/>
          <w:sz w:val="20"/>
          <w:szCs w:val="20"/>
        </w:rPr>
        <w:t>Glazer</w:t>
      </w:r>
    </w:p>
    <w:sectPr w:rsidR="004D2329" w:rsidRPr="003C0578" w:rsidSect="007B6CDA">
      <w:headerReference w:type="default" r:id="rId10"/>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19C3D" w14:textId="77777777" w:rsidR="000D1B6A" w:rsidRPr="006C3638" w:rsidRDefault="000D1B6A" w:rsidP="008500D9">
      <w:pPr>
        <w:rPr>
          <w:sz w:val="19"/>
          <w:szCs w:val="19"/>
        </w:rPr>
      </w:pPr>
      <w:r w:rsidRPr="006C3638">
        <w:rPr>
          <w:sz w:val="19"/>
          <w:szCs w:val="19"/>
        </w:rPr>
        <w:separator/>
      </w:r>
    </w:p>
  </w:endnote>
  <w:endnote w:type="continuationSeparator" w:id="0">
    <w:p w14:paraId="51F799C4" w14:textId="77777777" w:rsidR="000D1B6A" w:rsidRPr="006C3638" w:rsidRDefault="000D1B6A" w:rsidP="008500D9">
      <w:pPr>
        <w:rPr>
          <w:sz w:val="19"/>
          <w:szCs w:val="19"/>
        </w:rPr>
      </w:pPr>
      <w:r w:rsidRPr="006C3638">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2A9C4" w14:textId="77777777" w:rsidR="000D1B6A" w:rsidRPr="006C3638" w:rsidRDefault="000D1B6A" w:rsidP="008500D9">
      <w:pPr>
        <w:rPr>
          <w:sz w:val="19"/>
          <w:szCs w:val="19"/>
        </w:rPr>
      </w:pPr>
      <w:r w:rsidRPr="006C3638">
        <w:rPr>
          <w:sz w:val="19"/>
          <w:szCs w:val="19"/>
        </w:rPr>
        <w:separator/>
      </w:r>
    </w:p>
  </w:footnote>
  <w:footnote w:type="continuationSeparator" w:id="0">
    <w:p w14:paraId="4C492537" w14:textId="77777777" w:rsidR="000D1B6A" w:rsidRPr="006C3638" w:rsidRDefault="000D1B6A" w:rsidP="008500D9">
      <w:pPr>
        <w:rPr>
          <w:sz w:val="19"/>
          <w:szCs w:val="19"/>
        </w:rPr>
      </w:pPr>
      <w:r w:rsidRPr="006C3638">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EF470" w14:textId="77777777" w:rsidR="008500D9" w:rsidRPr="006C3638" w:rsidRDefault="007B6CDA" w:rsidP="008500D9">
    <w:pPr>
      <w:pStyle w:val="Header"/>
      <w:rPr>
        <w:sz w:val="19"/>
        <w:szCs w:val="19"/>
      </w:rPr>
    </w:pPr>
    <w:r w:rsidRPr="006C3638">
      <w:rPr>
        <w:noProof/>
        <w:sz w:val="19"/>
        <w:szCs w:val="19"/>
      </w:rPr>
      <mc:AlternateContent>
        <mc:Choice Requires="wps">
          <w:drawing>
            <wp:anchor distT="0" distB="0" distL="114300" distR="114300" simplePos="0" relativeHeight="251660288" behindDoc="0" locked="0" layoutInCell="1" allowOverlap="1" wp14:anchorId="20526466" wp14:editId="13E26D4E">
              <wp:simplePos x="0" y="0"/>
              <wp:positionH relativeFrom="column">
                <wp:posOffset>-914400</wp:posOffset>
              </wp:positionH>
              <wp:positionV relativeFrom="paragraph">
                <wp:posOffset>895350</wp:posOffset>
              </wp:positionV>
              <wp:extent cx="77724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772400" cy="114300"/>
                      </a:xfrm>
                      <a:prstGeom prst="rect">
                        <a:avLst/>
                      </a:prstGeom>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rect">
                          <a:fillToRect l="50000" t="50000" r="50000" b="50000"/>
                        </a:path>
                        <a:tileRect/>
                      </a:gradFill>
                      <a:ln>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rect">
                            <a:fillToRect l="50000" t="50000" r="50000" b="50000"/>
                          </a:path>
                          <a:tileRect/>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216CFD" id="Rectangle 4" o:spid="_x0000_s1026" style="position:absolute;margin-left:-1in;margin-top:70.5pt;width:612pt;height: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" fillcolor="#b4c6e7 [1304]" strokeweight="1pt">
              <v:fill color2="#264378 [1928]" rotate="t" focusposition=".5,.5" focussize="" colors="0 #b4c7e7;30147f #4d79c7;1 #264478" focus="100%" type="gradientRadial">
                <o:fill v:ext="view" type="gradientCenter"/>
              </v:fill>
            </v:rect>
          </w:pict>
        </mc:Fallback>
      </mc:AlternateContent>
    </w:r>
    <w:r w:rsidR="008500D9" w:rsidRPr="006C3638">
      <w:rPr>
        <w:noProof/>
        <w:sz w:val="19"/>
        <w:szCs w:val="19"/>
      </w:rPr>
      <mc:AlternateContent>
        <mc:Choice Requires="wps">
          <w:drawing>
            <wp:anchor distT="45720" distB="45720" distL="114300" distR="114300" simplePos="0" relativeHeight="251659264" behindDoc="1" locked="0" layoutInCell="1" allowOverlap="1" wp14:anchorId="7088116A" wp14:editId="2F1105AC">
              <wp:simplePos x="0" y="0"/>
              <wp:positionH relativeFrom="column">
                <wp:posOffset>4211955</wp:posOffset>
              </wp:positionH>
              <wp:positionV relativeFrom="paragraph">
                <wp:posOffset>-55245</wp:posOffset>
              </wp:positionV>
              <wp:extent cx="2360930" cy="1404620"/>
              <wp:effectExtent l="0" t="0" r="381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1F28E0" w14:textId="77777777" w:rsidR="008500D9" w:rsidRPr="006C3638" w:rsidRDefault="008500D9" w:rsidP="008500D9">
                          <w:pPr>
                            <w:jc w:val="right"/>
                            <w:rPr>
                              <w:sz w:val="19"/>
                              <w:szCs w:val="19"/>
                            </w:rPr>
                          </w:pPr>
                          <w:r w:rsidRPr="006C3638">
                            <w:rPr>
                              <w:sz w:val="19"/>
                              <w:szCs w:val="19"/>
                            </w:rPr>
                            <w:t>1127 11</w:t>
                          </w:r>
                          <w:r w:rsidRPr="006C3638">
                            <w:rPr>
                              <w:sz w:val="19"/>
                              <w:szCs w:val="19"/>
                              <w:vertAlign w:val="superscript"/>
                            </w:rPr>
                            <w:t>th</w:t>
                          </w:r>
                          <w:r w:rsidRPr="006C3638">
                            <w:rPr>
                              <w:sz w:val="19"/>
                              <w:szCs w:val="19"/>
                            </w:rPr>
                            <w:t xml:space="preserve"> Street, Suite 7</w:t>
                          </w:r>
                          <w:r w:rsidR="00FF1ED0" w:rsidRPr="006C3638">
                            <w:rPr>
                              <w:sz w:val="19"/>
                              <w:szCs w:val="19"/>
                            </w:rPr>
                            <w:t>01</w:t>
                          </w:r>
                          <w:r w:rsidR="00FF1ED0" w:rsidRPr="006C3638">
                            <w:rPr>
                              <w:sz w:val="19"/>
                              <w:szCs w:val="19"/>
                            </w:rPr>
                            <w:br/>
                            <w:t>Sacramento, CA 95814</w:t>
                          </w:r>
                          <w:r w:rsidR="00FF1ED0" w:rsidRPr="006C3638">
                            <w:rPr>
                              <w:sz w:val="19"/>
                              <w:szCs w:val="19"/>
                            </w:rPr>
                            <w:br/>
                            <w:t xml:space="preserve">Phone: </w:t>
                          </w:r>
                          <w:r w:rsidRPr="006C3638">
                            <w:rPr>
                              <w:sz w:val="19"/>
                              <w:szCs w:val="19"/>
                            </w:rPr>
                            <w:t>916) 492-9111</w:t>
                          </w:r>
                          <w:r w:rsidRPr="006C3638">
                            <w:rPr>
                              <w:sz w:val="19"/>
                              <w:szCs w:val="19"/>
                            </w:rPr>
                            <w:br/>
                          </w:r>
                          <w:hyperlink r:id="rId1" w:history="1">
                            <w:r w:rsidRPr="006C3638">
                              <w:rPr>
                                <w:rStyle w:val="Hyperlink"/>
                                <w:sz w:val="19"/>
                                <w:szCs w:val="19"/>
                              </w:rPr>
                              <w:t>Karen@keeslar.net</w:t>
                            </w:r>
                          </w:hyperlink>
                          <w:r w:rsidRPr="006C3638">
                            <w:rPr>
                              <w:sz w:val="19"/>
                              <w:szCs w:val="19"/>
                            </w:rPr>
                            <w:t xml:space="preserve"> </w:t>
                          </w:r>
                          <w:r w:rsidRPr="006C3638">
                            <w:rPr>
                              <w:sz w:val="19"/>
                              <w:szCs w:val="19"/>
                            </w:rPr>
                            <w:br/>
                          </w:r>
                          <w:hyperlink r:id="rId2" w:history="1">
                            <w:r w:rsidRPr="006C3638">
                              <w:rPr>
                                <w:rStyle w:val="Hyperlink"/>
                                <w:sz w:val="19"/>
                                <w:szCs w:val="19"/>
                              </w:rPr>
                              <w:t>www.capaihss.org</w:t>
                            </w:r>
                          </w:hyperlink>
                        </w:p>
                        <w:p w14:paraId="576FF11D" w14:textId="77777777" w:rsidR="008500D9" w:rsidRPr="006C3638" w:rsidRDefault="008500D9" w:rsidP="008500D9">
                          <w:pPr>
                            <w:jc w:val="right"/>
                            <w:rPr>
                              <w:sz w:val="19"/>
                              <w:szCs w:val="1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88116A" id="_x0000_t202" coordsize="21600,21600" o:spt="202" path="m,l,21600r21600,l21600,xe">
              <v:stroke joinstyle="miter"/>
              <v:path gradientshapeok="t" o:connecttype="rect"/>
            </v:shapetype>
            <v:shape id="Text Box 2" o:spid="_x0000_s1026" type="#_x0000_t202" style="position:absolute;margin-left:331.65pt;margin-top:-4.3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" stroked="f">
              <v:textbox style="mso-fit-shape-to-text:t">
                <w:txbxContent>
                  <w:p w14:paraId="451F28E0" w14:textId="77777777" w:rsidR="008500D9" w:rsidRPr="006C3638" w:rsidRDefault="008500D9" w:rsidP="008500D9">
                    <w:pPr>
                      <w:jc w:val="right"/>
                      <w:rPr>
                        <w:sz w:val="19"/>
                        <w:szCs w:val="19"/>
                      </w:rPr>
                    </w:pPr>
                    <w:r w:rsidRPr="006C3638">
                      <w:rPr>
                        <w:sz w:val="19"/>
                        <w:szCs w:val="19"/>
                      </w:rPr>
                      <w:t>1127 11</w:t>
                    </w:r>
                    <w:r w:rsidRPr="006C3638">
                      <w:rPr>
                        <w:sz w:val="19"/>
                        <w:szCs w:val="19"/>
                        <w:vertAlign w:val="superscript"/>
                      </w:rPr>
                      <w:t>th</w:t>
                    </w:r>
                    <w:r w:rsidRPr="006C3638">
                      <w:rPr>
                        <w:sz w:val="19"/>
                        <w:szCs w:val="19"/>
                      </w:rPr>
                      <w:t xml:space="preserve"> Street, Suite 7</w:t>
                    </w:r>
                    <w:r w:rsidR="00FF1ED0" w:rsidRPr="006C3638">
                      <w:rPr>
                        <w:sz w:val="19"/>
                        <w:szCs w:val="19"/>
                      </w:rPr>
                      <w:t>01</w:t>
                    </w:r>
                    <w:r w:rsidR="00FF1ED0" w:rsidRPr="006C3638">
                      <w:rPr>
                        <w:sz w:val="19"/>
                        <w:szCs w:val="19"/>
                      </w:rPr>
                      <w:br/>
                      <w:t>Sacramento, CA 95814</w:t>
                    </w:r>
                    <w:r w:rsidR="00FF1ED0" w:rsidRPr="006C3638">
                      <w:rPr>
                        <w:sz w:val="19"/>
                        <w:szCs w:val="19"/>
                      </w:rPr>
                      <w:br/>
                      <w:t xml:space="preserve">Phone: </w:t>
                    </w:r>
                    <w:r w:rsidRPr="006C3638">
                      <w:rPr>
                        <w:sz w:val="19"/>
                        <w:szCs w:val="19"/>
                      </w:rPr>
                      <w:t>916) 492-9111</w:t>
                    </w:r>
                    <w:r w:rsidRPr="006C3638">
                      <w:rPr>
                        <w:sz w:val="19"/>
                        <w:szCs w:val="19"/>
                      </w:rPr>
                      <w:br/>
                    </w:r>
                    <w:hyperlink r:id="rId3" w:history="1">
                      <w:r w:rsidRPr="006C3638">
                        <w:rPr>
                          <w:rStyle w:val="Hyperlink"/>
                          <w:sz w:val="19"/>
                          <w:szCs w:val="19"/>
                        </w:rPr>
                        <w:t>Karen@keeslar.net</w:t>
                      </w:r>
                    </w:hyperlink>
                    <w:r w:rsidRPr="006C3638">
                      <w:rPr>
                        <w:sz w:val="19"/>
                        <w:szCs w:val="19"/>
                      </w:rPr>
                      <w:t xml:space="preserve"> </w:t>
                    </w:r>
                    <w:r w:rsidRPr="006C3638">
                      <w:rPr>
                        <w:sz w:val="19"/>
                        <w:szCs w:val="19"/>
                      </w:rPr>
                      <w:br/>
                    </w:r>
                    <w:hyperlink r:id="rId4" w:history="1">
                      <w:r w:rsidRPr="006C3638">
                        <w:rPr>
                          <w:rStyle w:val="Hyperlink"/>
                          <w:sz w:val="19"/>
                          <w:szCs w:val="19"/>
                        </w:rPr>
                        <w:t>www.capaihss.org</w:t>
                      </w:r>
                    </w:hyperlink>
                  </w:p>
                  <w:p w14:paraId="576FF11D" w14:textId="77777777" w:rsidR="008500D9" w:rsidRPr="006C3638" w:rsidRDefault="008500D9" w:rsidP="008500D9">
                    <w:pPr>
                      <w:jc w:val="right"/>
                      <w:rPr>
                        <w:sz w:val="19"/>
                        <w:szCs w:val="19"/>
                      </w:rPr>
                    </w:pPr>
                  </w:p>
                </w:txbxContent>
              </v:textbox>
            </v:shape>
          </w:pict>
        </mc:Fallback>
      </mc:AlternateContent>
    </w:r>
    <w:r w:rsidR="008500D9" w:rsidRPr="006C3638">
      <w:rPr>
        <w:noProof/>
        <w:sz w:val="19"/>
        <w:szCs w:val="19"/>
      </w:rPr>
      <w:drawing>
        <wp:inline distT="0" distB="0" distL="0" distR="0" wp14:anchorId="3B135C32" wp14:editId="70C4B34B">
          <wp:extent cx="4561205" cy="88912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 logo.gif"/>
                  <pic:cNvPicPr/>
                </pic:nvPicPr>
                <pic:blipFill>
                  <a:blip r:embed="rId5">
                    <a:extLst>
                      <a:ext uri="{28A0092B-C50C-407E-A947-70E740481C1C}">
                        <a14:useLocalDpi xmlns:a14="http://schemas.microsoft.com/office/drawing/2010/main" val="0"/>
                      </a:ext>
                    </a:extLst>
                  </a:blip>
                  <a:stretch>
                    <a:fillRect/>
                  </a:stretch>
                </pic:blipFill>
                <pic:spPr>
                  <a:xfrm>
                    <a:off x="0" y="0"/>
                    <a:ext cx="4649381" cy="906312"/>
                  </a:xfrm>
                  <a:prstGeom prst="rect">
                    <a:avLst/>
                  </a:prstGeom>
                </pic:spPr>
              </pic:pic>
            </a:graphicData>
          </a:graphic>
        </wp:inline>
      </w:drawing>
    </w:r>
  </w:p>
  <w:p w14:paraId="53E4549D" w14:textId="77777777" w:rsidR="008500D9" w:rsidRPr="006C3638" w:rsidRDefault="008500D9">
    <w:pPr>
      <w:pStyle w:val="Header"/>
      <w:rPr>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DA"/>
    <w:rsid w:val="00006BE8"/>
    <w:rsid w:val="00023520"/>
    <w:rsid w:val="00023A21"/>
    <w:rsid w:val="00034526"/>
    <w:rsid w:val="00060118"/>
    <w:rsid w:val="00072F6B"/>
    <w:rsid w:val="00074ABF"/>
    <w:rsid w:val="000858AF"/>
    <w:rsid w:val="000B5731"/>
    <w:rsid w:val="000C7173"/>
    <w:rsid w:val="000D1B6A"/>
    <w:rsid w:val="000F5574"/>
    <w:rsid w:val="00101CFD"/>
    <w:rsid w:val="0012062D"/>
    <w:rsid w:val="00123BC4"/>
    <w:rsid w:val="00130F54"/>
    <w:rsid w:val="0015024E"/>
    <w:rsid w:val="00152240"/>
    <w:rsid w:val="00165BE8"/>
    <w:rsid w:val="0018003E"/>
    <w:rsid w:val="00186733"/>
    <w:rsid w:val="001917E5"/>
    <w:rsid w:val="001A3053"/>
    <w:rsid w:val="001A37E7"/>
    <w:rsid w:val="001A63E9"/>
    <w:rsid w:val="001B042A"/>
    <w:rsid w:val="001D0A23"/>
    <w:rsid w:val="001E1BC8"/>
    <w:rsid w:val="00206698"/>
    <w:rsid w:val="00261568"/>
    <w:rsid w:val="002A3187"/>
    <w:rsid w:val="002B7B24"/>
    <w:rsid w:val="002C4902"/>
    <w:rsid w:val="002F3A46"/>
    <w:rsid w:val="00327454"/>
    <w:rsid w:val="003438CE"/>
    <w:rsid w:val="003472C7"/>
    <w:rsid w:val="00362C54"/>
    <w:rsid w:val="0037028F"/>
    <w:rsid w:val="00370FF5"/>
    <w:rsid w:val="00394CAE"/>
    <w:rsid w:val="003B12ED"/>
    <w:rsid w:val="003C0578"/>
    <w:rsid w:val="00430343"/>
    <w:rsid w:val="0044765D"/>
    <w:rsid w:val="00453E87"/>
    <w:rsid w:val="0045471C"/>
    <w:rsid w:val="0045536B"/>
    <w:rsid w:val="004600CA"/>
    <w:rsid w:val="00480C04"/>
    <w:rsid w:val="004B5227"/>
    <w:rsid w:val="004C55F7"/>
    <w:rsid w:val="004D2329"/>
    <w:rsid w:val="004D4E5F"/>
    <w:rsid w:val="0051499B"/>
    <w:rsid w:val="00516B9C"/>
    <w:rsid w:val="00520BD9"/>
    <w:rsid w:val="00531738"/>
    <w:rsid w:val="0053509F"/>
    <w:rsid w:val="00537A93"/>
    <w:rsid w:val="00542E4D"/>
    <w:rsid w:val="00547EB6"/>
    <w:rsid w:val="005519E9"/>
    <w:rsid w:val="00552223"/>
    <w:rsid w:val="00553D09"/>
    <w:rsid w:val="00557862"/>
    <w:rsid w:val="005636BF"/>
    <w:rsid w:val="00573FB2"/>
    <w:rsid w:val="00574792"/>
    <w:rsid w:val="005750D5"/>
    <w:rsid w:val="00594C57"/>
    <w:rsid w:val="005A6ABA"/>
    <w:rsid w:val="005B6881"/>
    <w:rsid w:val="005C62DB"/>
    <w:rsid w:val="005D0927"/>
    <w:rsid w:val="005E521B"/>
    <w:rsid w:val="005F45D3"/>
    <w:rsid w:val="0060345D"/>
    <w:rsid w:val="0060446A"/>
    <w:rsid w:val="00604974"/>
    <w:rsid w:val="00611B23"/>
    <w:rsid w:val="006128AB"/>
    <w:rsid w:val="00625446"/>
    <w:rsid w:val="00630AD3"/>
    <w:rsid w:val="00633CF9"/>
    <w:rsid w:val="006838A3"/>
    <w:rsid w:val="0069439A"/>
    <w:rsid w:val="006A23A0"/>
    <w:rsid w:val="006A4F63"/>
    <w:rsid w:val="006C3638"/>
    <w:rsid w:val="006D5C3F"/>
    <w:rsid w:val="006E6041"/>
    <w:rsid w:val="006F0AE6"/>
    <w:rsid w:val="007101A4"/>
    <w:rsid w:val="00734043"/>
    <w:rsid w:val="007377FB"/>
    <w:rsid w:val="00766775"/>
    <w:rsid w:val="00766823"/>
    <w:rsid w:val="007674DA"/>
    <w:rsid w:val="007873E4"/>
    <w:rsid w:val="007A0DEE"/>
    <w:rsid w:val="007A34A6"/>
    <w:rsid w:val="007B6CDA"/>
    <w:rsid w:val="007C05C9"/>
    <w:rsid w:val="007D3181"/>
    <w:rsid w:val="007D6A48"/>
    <w:rsid w:val="00805659"/>
    <w:rsid w:val="008417D3"/>
    <w:rsid w:val="008500D9"/>
    <w:rsid w:val="00851097"/>
    <w:rsid w:val="008567F3"/>
    <w:rsid w:val="00874D3C"/>
    <w:rsid w:val="008764D0"/>
    <w:rsid w:val="008E2AAE"/>
    <w:rsid w:val="008E599E"/>
    <w:rsid w:val="008F0ED4"/>
    <w:rsid w:val="008F2A61"/>
    <w:rsid w:val="00926D38"/>
    <w:rsid w:val="00940063"/>
    <w:rsid w:val="00947327"/>
    <w:rsid w:val="00953234"/>
    <w:rsid w:val="009536BE"/>
    <w:rsid w:val="00962220"/>
    <w:rsid w:val="00962D34"/>
    <w:rsid w:val="0098466F"/>
    <w:rsid w:val="0098636A"/>
    <w:rsid w:val="009C57DA"/>
    <w:rsid w:val="009D452B"/>
    <w:rsid w:val="00A12060"/>
    <w:rsid w:val="00A222DA"/>
    <w:rsid w:val="00A33EC4"/>
    <w:rsid w:val="00A35DC3"/>
    <w:rsid w:val="00A36286"/>
    <w:rsid w:val="00A577DB"/>
    <w:rsid w:val="00A62C7F"/>
    <w:rsid w:val="00A861FC"/>
    <w:rsid w:val="00AA5747"/>
    <w:rsid w:val="00AB13AD"/>
    <w:rsid w:val="00AB42EA"/>
    <w:rsid w:val="00AC384D"/>
    <w:rsid w:val="00B068BC"/>
    <w:rsid w:val="00B06CCA"/>
    <w:rsid w:val="00B13C88"/>
    <w:rsid w:val="00B348D4"/>
    <w:rsid w:val="00B36FDA"/>
    <w:rsid w:val="00B37D56"/>
    <w:rsid w:val="00B71822"/>
    <w:rsid w:val="00BA7920"/>
    <w:rsid w:val="00BB1641"/>
    <w:rsid w:val="00BB18D2"/>
    <w:rsid w:val="00BC4EE4"/>
    <w:rsid w:val="00BD3DAD"/>
    <w:rsid w:val="00BE6C1E"/>
    <w:rsid w:val="00C142C5"/>
    <w:rsid w:val="00C23916"/>
    <w:rsid w:val="00C31AE0"/>
    <w:rsid w:val="00C36862"/>
    <w:rsid w:val="00C3731A"/>
    <w:rsid w:val="00C44515"/>
    <w:rsid w:val="00C60FCB"/>
    <w:rsid w:val="00C77B38"/>
    <w:rsid w:val="00C824E4"/>
    <w:rsid w:val="00CA0FF6"/>
    <w:rsid w:val="00CB6D83"/>
    <w:rsid w:val="00CE3712"/>
    <w:rsid w:val="00D0307E"/>
    <w:rsid w:val="00D210C9"/>
    <w:rsid w:val="00D25C1A"/>
    <w:rsid w:val="00D34124"/>
    <w:rsid w:val="00D56D98"/>
    <w:rsid w:val="00D609F1"/>
    <w:rsid w:val="00D60E7E"/>
    <w:rsid w:val="00D8146D"/>
    <w:rsid w:val="00D968CF"/>
    <w:rsid w:val="00DA4C28"/>
    <w:rsid w:val="00DB3FDF"/>
    <w:rsid w:val="00DB55B6"/>
    <w:rsid w:val="00DB650C"/>
    <w:rsid w:val="00DB73E8"/>
    <w:rsid w:val="00DB7672"/>
    <w:rsid w:val="00DC0868"/>
    <w:rsid w:val="00DC0D31"/>
    <w:rsid w:val="00DD64E3"/>
    <w:rsid w:val="00DE1697"/>
    <w:rsid w:val="00DF3E59"/>
    <w:rsid w:val="00E232D3"/>
    <w:rsid w:val="00E256C0"/>
    <w:rsid w:val="00E64685"/>
    <w:rsid w:val="00E7349D"/>
    <w:rsid w:val="00E83D35"/>
    <w:rsid w:val="00EC4A1F"/>
    <w:rsid w:val="00EF3507"/>
    <w:rsid w:val="00EF3A2B"/>
    <w:rsid w:val="00EF4465"/>
    <w:rsid w:val="00F12C35"/>
    <w:rsid w:val="00F31EFD"/>
    <w:rsid w:val="00F35D31"/>
    <w:rsid w:val="00F535FB"/>
    <w:rsid w:val="00F60382"/>
    <w:rsid w:val="00F60455"/>
    <w:rsid w:val="00F77F84"/>
    <w:rsid w:val="00F83C78"/>
    <w:rsid w:val="00F84065"/>
    <w:rsid w:val="00F91102"/>
    <w:rsid w:val="00FD1841"/>
    <w:rsid w:val="00FE355A"/>
    <w:rsid w:val="00FF1ED0"/>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605123"/>
  <w15:chartTrackingRefBased/>
  <w15:docId w15:val="{7AD8E08B-EAE3-4749-8EB3-C155C122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D9"/>
    <w:pPr>
      <w:tabs>
        <w:tab w:val="center" w:pos="4680"/>
        <w:tab w:val="right" w:pos="9360"/>
      </w:tabs>
    </w:pPr>
  </w:style>
  <w:style w:type="character" w:customStyle="1" w:styleId="HeaderChar">
    <w:name w:val="Header Char"/>
    <w:basedOn w:val="DefaultParagraphFont"/>
    <w:link w:val="Header"/>
    <w:uiPriority w:val="99"/>
    <w:rsid w:val="008500D9"/>
  </w:style>
  <w:style w:type="paragraph" w:styleId="Footer">
    <w:name w:val="footer"/>
    <w:basedOn w:val="Normal"/>
    <w:link w:val="FooterChar"/>
    <w:uiPriority w:val="99"/>
    <w:unhideWhenUsed/>
    <w:rsid w:val="008500D9"/>
    <w:pPr>
      <w:tabs>
        <w:tab w:val="center" w:pos="4680"/>
        <w:tab w:val="right" w:pos="9360"/>
      </w:tabs>
    </w:pPr>
  </w:style>
  <w:style w:type="character" w:customStyle="1" w:styleId="FooterChar">
    <w:name w:val="Footer Char"/>
    <w:basedOn w:val="DefaultParagraphFont"/>
    <w:link w:val="Footer"/>
    <w:uiPriority w:val="99"/>
    <w:rsid w:val="008500D9"/>
  </w:style>
  <w:style w:type="paragraph" w:styleId="NoSpacing">
    <w:name w:val="No Spacing"/>
    <w:link w:val="NoSpacingChar"/>
    <w:uiPriority w:val="1"/>
    <w:qFormat/>
    <w:rsid w:val="008500D9"/>
    <w:rPr>
      <w:rFonts w:eastAsiaTheme="minorEastAsia"/>
    </w:rPr>
  </w:style>
  <w:style w:type="character" w:customStyle="1" w:styleId="NoSpacingChar">
    <w:name w:val="No Spacing Char"/>
    <w:basedOn w:val="DefaultParagraphFont"/>
    <w:link w:val="NoSpacing"/>
    <w:uiPriority w:val="1"/>
    <w:rsid w:val="008500D9"/>
    <w:rPr>
      <w:rFonts w:eastAsiaTheme="minorEastAsia"/>
    </w:rPr>
  </w:style>
  <w:style w:type="character" w:styleId="Hyperlink">
    <w:name w:val="Hyperlink"/>
    <w:basedOn w:val="DefaultParagraphFont"/>
    <w:uiPriority w:val="99"/>
    <w:unhideWhenUsed/>
    <w:rsid w:val="008500D9"/>
    <w:rPr>
      <w:color w:val="0563C1" w:themeColor="hyperlink"/>
      <w:u w:val="single"/>
    </w:rPr>
  </w:style>
  <w:style w:type="paragraph" w:styleId="BalloonText">
    <w:name w:val="Balloon Text"/>
    <w:basedOn w:val="Normal"/>
    <w:link w:val="BalloonTextChar"/>
    <w:uiPriority w:val="99"/>
    <w:semiHidden/>
    <w:unhideWhenUsed/>
    <w:rsid w:val="00AA57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26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hyperlink" Target="mailto:Karen@keeslar.net" TargetMode="External"/><Relationship Id="rId2" Type="http://schemas.openxmlformats.org/officeDocument/2006/relationships/hyperlink" Target="http://www.capaihss.org" TargetMode="External"/><Relationship Id="rId1" Type="http://schemas.openxmlformats.org/officeDocument/2006/relationships/hyperlink" Target="mailto:Karen@keeslar.net" TargetMode="External"/><Relationship Id="rId5" Type="http://schemas.openxmlformats.org/officeDocument/2006/relationships/image" Target="media/image2.gif"/><Relationship Id="rId4" Type="http://schemas.openxmlformats.org/officeDocument/2006/relationships/hyperlink" Target="http://www.capaihs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sl\AppData\Roaming\Microsoft\Templates\CAP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875f9-f83d-48b5-b620-ff6df41754c7">
      <Terms xmlns="http://schemas.microsoft.com/office/infopath/2007/PartnerControls"/>
    </lcf76f155ced4ddcb4097134ff3c332f>
    <TaxCatchAll xmlns="1a550e70-8149-40a3-a160-694e95864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B299226CA384A82B4638E98E42303" ma:contentTypeVersion="18" ma:contentTypeDescription="Create a new document." ma:contentTypeScope="" ma:versionID="70641e30619253c2b18d66ca622f9b6f">
  <xsd:schema xmlns:xsd="http://www.w3.org/2001/XMLSchema" xmlns:xs="http://www.w3.org/2001/XMLSchema" xmlns:p="http://schemas.microsoft.com/office/2006/metadata/properties" xmlns:ns2="8e4875f9-f83d-48b5-b620-ff6df41754c7" xmlns:ns3="1a550e70-8149-40a3-a160-694e95864625" targetNamespace="http://schemas.microsoft.com/office/2006/metadata/properties" ma:root="true" ma:fieldsID="39365fcd20198a3e1d5b58ecbf0ed3e1" ns2:_="" ns3:_="">
    <xsd:import namespace="8e4875f9-f83d-48b5-b620-ff6df41754c7"/>
    <xsd:import namespace="1a550e70-8149-40a3-a160-694e95864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875f9-f83d-48b5-b620-ff6df417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4f9919c-f6ec-4c2f-abbb-4f0a12656a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50e70-8149-40a3-a160-694e958646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78c682-b63e-4bd7-ae0b-47aff7b6896e}" ma:internalName="TaxCatchAll" ma:showField="CatchAllData" ma:web="1a550e70-8149-40a3-a160-694e95864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46526-55CB-4804-B98D-AF7BD97DB458}">
  <ds:schemaRefs>
    <ds:schemaRef ds:uri="http://schemas.microsoft.com/sharepoint/v3/contenttype/forms"/>
  </ds:schemaRefs>
</ds:datastoreItem>
</file>

<file path=customXml/itemProps2.xml><?xml version="1.0" encoding="utf-8"?>
<ds:datastoreItem xmlns:ds="http://schemas.openxmlformats.org/officeDocument/2006/customXml" ds:itemID="{3D9E4F35-480C-4D9C-96D0-2C38B548AD93}">
  <ds:schemaRefs>
    <ds:schemaRef ds:uri="http://purl.org/dc/terms/"/>
    <ds:schemaRef ds:uri="418f2a96-daa0-4a5a-9741-5de0fc8d9dc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78F84D7-0D72-4596-A622-0A8DF22A3DCA}"/>
</file>

<file path=docProps/app.xml><?xml version="1.0" encoding="utf-8"?>
<Properties xmlns="http://schemas.openxmlformats.org/officeDocument/2006/extended-properties" xmlns:vt="http://schemas.openxmlformats.org/officeDocument/2006/docPropsVTypes">
  <Template>CAPA letterhead</Template>
  <TotalTime>0</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Keeslar</dc:creator>
  <cp:keywords/>
  <dc:description/>
  <cp:lastModifiedBy>Karen Keeslar</cp:lastModifiedBy>
  <cp:revision>2</cp:revision>
  <dcterms:created xsi:type="dcterms:W3CDTF">2020-07-11T00:01:00Z</dcterms:created>
  <dcterms:modified xsi:type="dcterms:W3CDTF">2020-07-11T00:01:00Z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0x01010001C578EFCB9690439C8F4B51098CCFE1</vt:lpwstr>
  </property>
</Properties>
</file>